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center"/>
        <w:rPr>
          <w:rFonts w:hint="eastAsia"/>
          <w:b/>
          <w:color w:val="000000"/>
          <w:sz w:val="30"/>
        </w:rPr>
      </w:pPr>
    </w:p>
    <w:p>
      <w:pPr>
        <w:spacing w:line="400" w:lineRule="exact"/>
        <w:jc w:val="center"/>
        <w:rPr>
          <w:rFonts w:hint="eastAsia"/>
          <w:b/>
          <w:color w:val="333333"/>
          <w:sz w:val="30"/>
        </w:rPr>
      </w:pPr>
      <w:r>
        <w:rPr>
          <w:rFonts w:hint="eastAsia"/>
          <w:b/>
          <w:color w:val="333333"/>
          <w:sz w:val="30"/>
          <w:lang w:val="en-US" w:eastAsia="zh-CN"/>
        </w:rPr>
        <w:t>F</w:t>
      </w:r>
      <w:r>
        <w:rPr>
          <w:b/>
          <w:color w:val="333333"/>
          <w:sz w:val="30"/>
        </w:rPr>
        <w:t>CM3</w:t>
      </w:r>
      <w:r>
        <w:rPr>
          <w:rFonts w:hint="eastAsia"/>
          <w:b/>
          <w:color w:val="333333"/>
          <w:sz w:val="30"/>
        </w:rPr>
        <w:t xml:space="preserve">快速环氧王 </w:t>
      </w:r>
    </w:p>
    <w:p>
      <w:pPr>
        <w:spacing w:line="400" w:lineRule="exact"/>
        <w:jc w:val="center"/>
        <w:rPr>
          <w:b/>
          <w:color w:val="333333"/>
          <w:sz w:val="30"/>
        </w:rPr>
      </w:pPr>
      <w:r>
        <w:rPr>
          <w:rFonts w:hint="eastAsia"/>
          <w:b/>
          <w:color w:val="333333"/>
          <w:sz w:val="30"/>
        </w:rPr>
        <w:t>使用说明书</w:t>
      </w:r>
    </w:p>
    <w:p>
      <w:pPr>
        <w:spacing w:line="400" w:lineRule="exact"/>
        <w:jc w:val="center"/>
        <w:rPr>
          <w:b/>
          <w:color w:val="333333"/>
          <w:sz w:val="30"/>
        </w:rPr>
      </w:pPr>
    </w:p>
    <w:p>
      <w:pPr>
        <w:numPr>
          <w:ilvl w:val="0"/>
          <w:numId w:val="1"/>
        </w:numPr>
        <w:spacing w:line="320" w:lineRule="exact"/>
        <w:jc w:val="left"/>
        <w:rPr>
          <w:rFonts w:hint="eastAsia"/>
          <w:color w:val="333333"/>
        </w:rPr>
      </w:pPr>
      <w:r>
        <w:rPr>
          <w:rFonts w:hint="eastAsia"/>
          <w:color w:val="333333"/>
        </w:rPr>
        <w:t xml:space="preserve">介绍   </w:t>
      </w:r>
    </w:p>
    <w:p>
      <w:pPr>
        <w:spacing w:line="320" w:lineRule="exact"/>
        <w:ind w:left="1260"/>
        <w:jc w:val="left"/>
        <w:rPr>
          <w:rFonts w:hint="eastAsia"/>
          <w:color w:val="333333"/>
        </w:rPr>
      </w:pPr>
      <w:r>
        <w:rPr>
          <w:rFonts w:hint="eastAsia"/>
          <w:color w:val="333333"/>
          <w:lang w:val="en-US" w:eastAsia="zh-CN"/>
        </w:rPr>
        <w:t>快速</w:t>
      </w:r>
      <w:r>
        <w:rPr>
          <w:rFonts w:hint="eastAsia"/>
          <w:color w:val="333333"/>
        </w:rPr>
        <w:t>环氧王 是一种特殊的快速固化的环氧树脂镶嵌料，由两组份：树脂和固化剂组成，均呈液态；</w:t>
      </w:r>
    </w:p>
    <w:p>
      <w:pPr>
        <w:spacing w:line="320" w:lineRule="exact"/>
        <w:ind w:left="1260"/>
        <w:jc w:val="left"/>
        <w:rPr>
          <w:rFonts w:hint="eastAsia"/>
          <w:color w:val="333333"/>
        </w:rPr>
      </w:pPr>
      <w:r>
        <w:rPr>
          <w:rFonts w:hint="eastAsia"/>
          <w:color w:val="333333"/>
        </w:rPr>
        <w:t>冷镶嵌料硬化后具有良好的透明性；</w:t>
      </w:r>
    </w:p>
    <w:p>
      <w:pPr>
        <w:spacing w:line="320" w:lineRule="exact"/>
        <w:ind w:left="1260" w:hanging="1260"/>
        <w:jc w:val="left"/>
        <w:rPr>
          <w:rFonts w:hint="eastAsia"/>
          <w:color w:val="333333"/>
        </w:rPr>
      </w:pPr>
      <w:r>
        <w:rPr>
          <w:rFonts w:hint="eastAsia"/>
          <w:color w:val="333333"/>
        </w:rPr>
        <w:t xml:space="preserve">            该材料，不仅能满足各种无机材料样品的镶嵌；由于其在固化过程中，发热少，温度低，可用于</w:t>
      </w:r>
      <w:r>
        <w:rPr>
          <w:rFonts w:hint="eastAsia"/>
          <w:b/>
          <w:bCs/>
          <w:color w:val="000000"/>
        </w:rPr>
        <w:t>有机材料样品</w:t>
      </w:r>
      <w:r>
        <w:rPr>
          <w:rFonts w:hint="eastAsia"/>
          <w:color w:val="333333"/>
        </w:rPr>
        <w:t>，如线路板等样品的镶嵌；</w:t>
      </w:r>
    </w:p>
    <w:p>
      <w:pPr>
        <w:spacing w:line="320" w:lineRule="exact"/>
        <w:ind w:left="1259"/>
        <w:jc w:val="left"/>
        <w:rPr>
          <w:rFonts w:hint="eastAsia"/>
          <w:color w:val="333333"/>
        </w:rPr>
      </w:pPr>
      <w:r>
        <w:rPr>
          <w:rFonts w:hint="eastAsia"/>
          <w:color w:val="333333"/>
        </w:rPr>
        <w:t>同时，它的良好流动性使样品内的孔洞和裂缝充满树脂，它可用于空隙样品。当和真空镶嵌机配套使用时，镶嵌材料将能更好地填充样品内的微孔洞和极细缝隙；</w:t>
      </w:r>
    </w:p>
    <w:p>
      <w:pPr>
        <w:spacing w:line="320" w:lineRule="exact"/>
        <w:ind w:left="1260" w:hanging="1260"/>
        <w:jc w:val="left"/>
        <w:rPr>
          <w:rFonts w:hint="eastAsia"/>
          <w:color w:val="333333"/>
        </w:rPr>
      </w:pPr>
      <w:r>
        <w:rPr>
          <w:rFonts w:hint="eastAsia"/>
          <w:color w:val="333333"/>
        </w:rPr>
        <w:t>二、</w:t>
      </w:r>
      <w:r>
        <w:rPr>
          <w:rFonts w:hint="eastAsia"/>
          <w:b/>
          <w:color w:val="333333"/>
        </w:rPr>
        <w:t xml:space="preserve"> 警告</w:t>
      </w:r>
      <w:r>
        <w:rPr>
          <w:rFonts w:hint="eastAsia"/>
          <w:color w:val="333333"/>
        </w:rPr>
        <w:t xml:space="preserve">    请仔细阅读以下事项：</w:t>
      </w:r>
    </w:p>
    <w:p>
      <w:pPr>
        <w:numPr>
          <w:ilvl w:val="0"/>
          <w:numId w:val="2"/>
        </w:numPr>
        <w:spacing w:line="320" w:lineRule="exact"/>
        <w:jc w:val="left"/>
        <w:rPr>
          <w:rFonts w:hint="eastAsia"/>
          <w:b/>
          <w:color w:val="FF0000"/>
        </w:rPr>
      </w:pPr>
      <w:r>
        <w:rPr>
          <w:rFonts w:hint="eastAsia"/>
          <w:b/>
          <w:color w:val="FF0000"/>
        </w:rPr>
        <w:t>可燃，必须远离火源；</w:t>
      </w:r>
    </w:p>
    <w:p>
      <w:pPr>
        <w:numPr>
          <w:ilvl w:val="0"/>
          <w:numId w:val="2"/>
        </w:numPr>
        <w:spacing w:line="320" w:lineRule="exact"/>
        <w:jc w:val="left"/>
        <w:rPr>
          <w:rFonts w:hint="eastAsia"/>
          <w:b/>
          <w:color w:val="FF0000"/>
        </w:rPr>
      </w:pPr>
      <w:r>
        <w:rPr>
          <w:rFonts w:hint="eastAsia"/>
          <w:b/>
          <w:color w:val="FF0000"/>
        </w:rPr>
        <w:t>操作时戴手套，并在通风柜里进行。</w:t>
      </w:r>
    </w:p>
    <w:p>
      <w:pPr>
        <w:spacing w:line="320" w:lineRule="exact"/>
        <w:ind w:left="1470" w:hanging="1470"/>
        <w:jc w:val="left"/>
        <w:rPr>
          <w:rFonts w:hint="eastAsia"/>
          <w:color w:val="333333"/>
        </w:rPr>
      </w:pPr>
      <w:r>
        <w:rPr>
          <w:rFonts w:hint="eastAsia"/>
          <w:color w:val="333333"/>
        </w:rPr>
        <w:t xml:space="preserve">三、 技术参数  </w:t>
      </w:r>
    </w:p>
    <w:p>
      <w:pPr>
        <w:spacing w:line="320" w:lineRule="exact"/>
        <w:ind w:left="1383"/>
        <w:jc w:val="left"/>
        <w:rPr>
          <w:rFonts w:hint="eastAsia"/>
          <w:color w:val="333333"/>
          <w:sz w:val="22"/>
        </w:rPr>
      </w:pPr>
      <w:r>
        <w:rPr>
          <w:rFonts w:hint="eastAsia"/>
          <w:color w:val="333333"/>
        </w:rPr>
        <w:t xml:space="preserve">组    元：  </w:t>
      </w:r>
      <w:r>
        <w:rPr>
          <w:rFonts w:hint="eastAsia"/>
          <w:color w:val="333333"/>
          <w:sz w:val="22"/>
        </w:rPr>
        <w:t>树脂、固化剂</w:t>
      </w:r>
    </w:p>
    <w:p>
      <w:pPr>
        <w:spacing w:line="320" w:lineRule="exact"/>
        <w:ind w:left="1383"/>
        <w:jc w:val="left"/>
        <w:rPr>
          <w:rFonts w:hint="eastAsia"/>
          <w:color w:val="333333"/>
        </w:rPr>
      </w:pPr>
      <w:r>
        <w:rPr>
          <w:rFonts w:hint="eastAsia"/>
          <w:color w:val="333333"/>
        </w:rPr>
        <w:t>固化温度：  20</w:t>
      </w:r>
      <w:r>
        <w:rPr>
          <w:rFonts w:hint="eastAsia"/>
          <w:color w:val="333333"/>
          <w:vertAlign w:val="superscript"/>
        </w:rPr>
        <w:t>0</w:t>
      </w:r>
      <w:r>
        <w:rPr>
          <w:rFonts w:hint="eastAsia"/>
          <w:color w:val="333333"/>
        </w:rPr>
        <w:t>C左右的室温</w:t>
      </w:r>
    </w:p>
    <w:p>
      <w:pPr>
        <w:spacing w:line="320" w:lineRule="exact"/>
        <w:ind w:firstLine="1380"/>
        <w:jc w:val="left"/>
        <w:rPr>
          <w:color w:val="333333"/>
        </w:rPr>
      </w:pPr>
      <w:r>
        <w:rPr>
          <w:rFonts w:hint="eastAsia"/>
          <w:color w:val="333333"/>
        </w:rPr>
        <w:t>硬化时间：  约1小时（20</w:t>
      </w:r>
      <w:r>
        <w:rPr>
          <w:rFonts w:hint="eastAsia"/>
          <w:color w:val="333333"/>
          <w:vertAlign w:val="superscript"/>
        </w:rPr>
        <w:t>0</w:t>
      </w:r>
      <w:r>
        <w:rPr>
          <w:rFonts w:hint="eastAsia"/>
          <w:color w:val="333333"/>
        </w:rPr>
        <w:t>C的室温）</w:t>
      </w:r>
    </w:p>
    <w:p>
      <w:pPr>
        <w:spacing w:line="320" w:lineRule="exact"/>
        <w:ind w:left="2460" w:hanging="1077"/>
        <w:jc w:val="left"/>
        <w:rPr>
          <w:rFonts w:hint="eastAsia"/>
          <w:color w:val="333333"/>
        </w:rPr>
      </w:pPr>
      <w:r>
        <w:rPr>
          <w:rFonts w:hint="eastAsia"/>
          <w:color w:val="333333"/>
        </w:rPr>
        <w:t xml:space="preserve">性    能： </w:t>
      </w:r>
      <w:r>
        <w:rPr>
          <w:color w:val="333333"/>
        </w:rPr>
        <w:t xml:space="preserve"> </w:t>
      </w:r>
      <w:r>
        <w:rPr>
          <w:rFonts w:hint="eastAsia"/>
          <w:color w:val="333333"/>
        </w:rPr>
        <w:t>完全透明</w:t>
      </w:r>
    </w:p>
    <w:p>
      <w:pPr>
        <w:spacing w:line="320" w:lineRule="exact"/>
        <w:ind w:left="2460" w:hanging="1095"/>
        <w:jc w:val="left"/>
        <w:rPr>
          <w:rFonts w:hint="eastAsia"/>
          <w:color w:val="333333"/>
        </w:rPr>
      </w:pPr>
      <w:r>
        <w:rPr>
          <w:rFonts w:hint="eastAsia"/>
          <w:color w:val="333333"/>
        </w:rPr>
        <w:t>保    存：  在通风、避光处保存。在20</w:t>
      </w:r>
      <w:r>
        <w:rPr>
          <w:rFonts w:hint="eastAsia"/>
          <w:color w:val="333333"/>
          <w:vertAlign w:val="superscript"/>
        </w:rPr>
        <w:t>0</w:t>
      </w:r>
      <w:r>
        <w:rPr>
          <w:rFonts w:hint="eastAsia"/>
          <w:color w:val="333333"/>
        </w:rPr>
        <w:t>C下，保质期：一年</w:t>
      </w:r>
    </w:p>
    <w:p>
      <w:pPr>
        <w:spacing w:line="320" w:lineRule="exact"/>
        <w:ind w:left="2460" w:hanging="1095"/>
        <w:jc w:val="left"/>
        <w:rPr>
          <w:rFonts w:hint="eastAsia"/>
          <w:color w:val="333333"/>
        </w:rPr>
      </w:pPr>
      <w:r>
        <w:rPr>
          <w:rFonts w:hint="eastAsia"/>
          <w:color w:val="333333"/>
        </w:rPr>
        <w:t>镶嵌样品：  样品可以切割、研磨、抛光和腐蚀。</w:t>
      </w:r>
    </w:p>
    <w:p>
      <w:pPr>
        <w:spacing w:line="320" w:lineRule="exact"/>
        <w:jc w:val="left"/>
        <w:rPr>
          <w:rFonts w:hint="eastAsia"/>
          <w:color w:val="333333"/>
        </w:rPr>
      </w:pPr>
      <w:r>
        <w:rPr>
          <w:rFonts w:hint="eastAsia"/>
          <w:color w:val="333333"/>
        </w:rPr>
        <w:t>四、 操作步骤</w:t>
      </w:r>
    </w:p>
    <w:p>
      <w:pPr>
        <w:numPr>
          <w:ilvl w:val="0"/>
          <w:numId w:val="2"/>
        </w:numPr>
        <w:spacing w:line="320" w:lineRule="exact"/>
        <w:jc w:val="left"/>
        <w:rPr>
          <w:rFonts w:hint="eastAsia"/>
          <w:bCs/>
          <w:color w:val="333333"/>
        </w:rPr>
      </w:pPr>
      <w:r>
        <w:rPr>
          <w:rFonts w:hint="eastAsia"/>
          <w:bCs/>
          <w:color w:val="333333"/>
        </w:rPr>
        <w:t>建议样品的镶嵌在抽风厨里进行，操作时，带上橡胶手套；</w:t>
      </w:r>
    </w:p>
    <w:p>
      <w:pPr>
        <w:numPr>
          <w:ilvl w:val="0"/>
          <w:numId w:val="2"/>
        </w:numPr>
        <w:spacing w:line="320" w:lineRule="exact"/>
        <w:jc w:val="left"/>
        <w:rPr>
          <w:bCs/>
          <w:color w:val="333333"/>
        </w:rPr>
      </w:pPr>
      <w:r>
        <w:rPr>
          <w:rFonts w:hint="eastAsia"/>
          <w:bCs/>
          <w:color w:val="333333"/>
        </w:rPr>
        <w:t>样品在镶嵌前清洗去脂并吹干；</w:t>
      </w:r>
    </w:p>
    <w:p>
      <w:pPr>
        <w:numPr>
          <w:ilvl w:val="0"/>
          <w:numId w:val="2"/>
        </w:numPr>
        <w:spacing w:line="320" w:lineRule="exact"/>
        <w:jc w:val="left"/>
        <w:rPr>
          <w:rFonts w:hint="eastAsia"/>
          <w:bCs/>
          <w:color w:val="333333"/>
        </w:rPr>
      </w:pPr>
      <w:r>
        <w:rPr>
          <w:rFonts w:hint="eastAsia"/>
          <w:bCs/>
          <w:color w:val="333333"/>
          <w:lang w:val="en-US" w:eastAsia="zh-CN"/>
        </w:rPr>
        <w:t>春夏季，</w:t>
      </w:r>
      <w:r>
        <w:rPr>
          <w:rFonts w:hint="eastAsia"/>
          <w:bCs/>
          <w:color w:val="333333"/>
        </w:rPr>
        <w:t>混和比：</w:t>
      </w:r>
      <w:r>
        <w:rPr>
          <w:rFonts w:hint="eastAsia"/>
          <w:b/>
          <w:bCs/>
          <w:color w:val="333333"/>
        </w:rPr>
        <w:t>树脂</w:t>
      </w:r>
      <w:r>
        <w:rPr>
          <w:b/>
          <w:bCs/>
          <w:color w:val="000000"/>
          <w:sz w:val="28"/>
        </w:rPr>
        <w:t xml:space="preserve"> :</w:t>
      </w:r>
      <w:r>
        <w:rPr>
          <w:b/>
          <w:bCs/>
          <w:color w:val="000000"/>
        </w:rPr>
        <w:t xml:space="preserve"> </w:t>
      </w:r>
      <w:r>
        <w:rPr>
          <w:rFonts w:hint="eastAsia"/>
          <w:b/>
          <w:bCs/>
          <w:color w:val="333333"/>
        </w:rPr>
        <w:t>固化剂=</w:t>
      </w:r>
      <w:r>
        <w:rPr>
          <w:b/>
          <w:bCs/>
          <w:color w:val="333333"/>
        </w:rPr>
        <w:t xml:space="preserve"> </w:t>
      </w:r>
      <w:r>
        <w:rPr>
          <w:rFonts w:hint="eastAsia"/>
          <w:b/>
          <w:bCs/>
          <w:color w:val="333333"/>
          <w:lang w:val="en-US" w:eastAsia="zh-CN"/>
        </w:rPr>
        <w:t>3</w:t>
      </w:r>
      <w:r>
        <w:rPr>
          <w:rFonts w:hint="eastAsia"/>
          <w:b/>
          <w:bCs/>
          <w:color w:val="333333"/>
        </w:rPr>
        <w:t>：</w:t>
      </w:r>
      <w:r>
        <w:rPr>
          <w:rFonts w:hint="eastAsia"/>
          <w:b/>
          <w:bCs/>
          <w:color w:val="333333"/>
          <w:lang w:val="en-US" w:eastAsia="zh-CN"/>
        </w:rPr>
        <w:t>1</w:t>
      </w:r>
      <w:r>
        <w:rPr>
          <w:rFonts w:hint="eastAsia"/>
          <w:bCs/>
          <w:color w:val="333333"/>
        </w:rPr>
        <w:t>（重量比）</w:t>
      </w:r>
    </w:p>
    <w:p>
      <w:pPr>
        <w:spacing w:line="320" w:lineRule="exact"/>
        <w:ind w:left="1785"/>
        <w:jc w:val="left"/>
        <w:rPr>
          <w:rFonts w:hint="eastAsia"/>
          <w:bCs/>
          <w:color w:val="333333"/>
        </w:rPr>
      </w:pPr>
      <w:r>
        <w:rPr>
          <w:rFonts w:hint="eastAsia"/>
          <w:bCs/>
          <w:color w:val="333333"/>
          <w:lang w:val="en-US" w:eastAsia="zh-CN"/>
        </w:rPr>
        <w:t>秋冬季，</w:t>
      </w:r>
      <w:r>
        <w:rPr>
          <w:rFonts w:hint="eastAsia"/>
          <w:bCs/>
          <w:color w:val="333333"/>
        </w:rPr>
        <w:t>混和比：</w:t>
      </w:r>
      <w:r>
        <w:rPr>
          <w:rFonts w:hint="eastAsia"/>
          <w:b/>
          <w:bCs/>
          <w:color w:val="333333"/>
        </w:rPr>
        <w:t>树脂</w:t>
      </w:r>
      <w:r>
        <w:rPr>
          <w:b/>
          <w:bCs/>
          <w:color w:val="000000"/>
          <w:sz w:val="28"/>
        </w:rPr>
        <w:t xml:space="preserve"> :</w:t>
      </w:r>
      <w:r>
        <w:rPr>
          <w:b/>
          <w:bCs/>
          <w:color w:val="000000"/>
        </w:rPr>
        <w:t xml:space="preserve"> </w:t>
      </w:r>
      <w:r>
        <w:rPr>
          <w:rFonts w:hint="eastAsia"/>
          <w:b/>
          <w:bCs/>
          <w:color w:val="333333"/>
        </w:rPr>
        <w:t>固化剂=</w:t>
      </w:r>
      <w:r>
        <w:rPr>
          <w:b/>
          <w:bCs/>
          <w:color w:val="333333"/>
        </w:rPr>
        <w:t xml:space="preserve"> </w:t>
      </w:r>
      <w:r>
        <w:rPr>
          <w:rFonts w:hint="eastAsia"/>
          <w:b/>
          <w:bCs/>
          <w:color w:val="333333"/>
          <w:lang w:val="en-US" w:eastAsia="zh-CN"/>
        </w:rPr>
        <w:t>2</w:t>
      </w:r>
      <w:r>
        <w:rPr>
          <w:rFonts w:hint="eastAsia"/>
          <w:b/>
          <w:bCs/>
          <w:color w:val="333333"/>
        </w:rPr>
        <w:t>：</w:t>
      </w:r>
      <w:r>
        <w:rPr>
          <w:rFonts w:hint="eastAsia"/>
          <w:b/>
          <w:bCs/>
          <w:color w:val="333333"/>
          <w:lang w:val="en-US" w:eastAsia="zh-CN"/>
        </w:rPr>
        <w:t>1</w:t>
      </w:r>
      <w:r>
        <w:rPr>
          <w:rFonts w:hint="eastAsia"/>
          <w:bCs/>
          <w:color w:val="333333"/>
        </w:rPr>
        <w:t>（重量比）</w:t>
      </w:r>
    </w:p>
    <w:p>
      <w:pPr>
        <w:numPr>
          <w:ilvl w:val="0"/>
          <w:numId w:val="2"/>
        </w:numPr>
        <w:spacing w:line="320" w:lineRule="exact"/>
        <w:jc w:val="left"/>
        <w:rPr>
          <w:rFonts w:hint="eastAsia"/>
          <w:bCs/>
          <w:color w:val="333333"/>
        </w:rPr>
      </w:pPr>
      <w:r>
        <w:rPr>
          <w:rFonts w:hint="eastAsia"/>
          <w:bCs/>
          <w:color w:val="333333"/>
        </w:rPr>
        <w:t>步骤：</w:t>
      </w:r>
    </w:p>
    <w:p>
      <w:pPr>
        <w:spacing w:line="320" w:lineRule="exact"/>
        <w:ind w:left="1785"/>
        <w:jc w:val="left"/>
        <w:rPr>
          <w:rFonts w:hint="eastAsia"/>
          <w:color w:val="333333"/>
        </w:rPr>
      </w:pPr>
      <w:r>
        <w:rPr>
          <w:rFonts w:hint="eastAsia"/>
          <w:color w:val="333333"/>
        </w:rPr>
        <w:t>1. 用天平或针筒或量筒提</w:t>
      </w:r>
      <w:bookmarkStart w:id="0" w:name="_GoBack"/>
      <w:bookmarkEnd w:id="0"/>
      <w:r>
        <w:rPr>
          <w:rFonts w:hint="eastAsia"/>
          <w:color w:val="333333"/>
        </w:rPr>
        <w:t>起</w:t>
      </w:r>
      <w:r>
        <w:rPr>
          <w:rFonts w:hint="eastAsia"/>
          <w:bCs/>
          <w:color w:val="333333"/>
        </w:rPr>
        <w:t>相应比例的液体注入</w:t>
      </w:r>
      <w:r>
        <w:rPr>
          <w:rFonts w:hint="eastAsia"/>
          <w:color w:val="333333"/>
        </w:rPr>
        <w:t>塑料杯；</w:t>
      </w:r>
    </w:p>
    <w:p>
      <w:pPr>
        <w:spacing w:line="320" w:lineRule="exact"/>
        <w:ind w:left="1995" w:hanging="210"/>
        <w:jc w:val="left"/>
        <w:rPr>
          <w:rFonts w:hint="eastAsia"/>
          <w:bCs/>
          <w:color w:val="333333"/>
        </w:rPr>
      </w:pPr>
      <w:r>
        <w:rPr>
          <w:bCs/>
          <w:color w:val="333333"/>
        </w:rPr>
        <w:t>2</w:t>
      </w:r>
      <w:r>
        <w:rPr>
          <w:rFonts w:hint="eastAsia"/>
          <w:bCs/>
          <w:color w:val="333333"/>
        </w:rPr>
        <w:t>. 用搅拌棒沿顺时针方向搅拌约一分钟左右，以形成混合均匀的可流动的糊状。始终沿顺时针搅拌可减少气泡的产生；</w:t>
      </w:r>
    </w:p>
    <w:p>
      <w:pPr>
        <w:spacing w:line="320" w:lineRule="exact"/>
        <w:ind w:left="1785"/>
        <w:jc w:val="left"/>
        <w:rPr>
          <w:rFonts w:hint="eastAsia"/>
          <w:bCs/>
          <w:color w:val="333333"/>
        </w:rPr>
      </w:pPr>
      <w:r>
        <w:rPr>
          <w:bCs/>
          <w:color w:val="333333"/>
        </w:rPr>
        <w:t>3</w:t>
      </w:r>
      <w:r>
        <w:rPr>
          <w:rFonts w:hint="eastAsia"/>
          <w:bCs/>
          <w:color w:val="333333"/>
        </w:rPr>
        <w:t>. 小心地将混合物倾倒在放有样品的冷镶嵌模中；</w:t>
      </w:r>
    </w:p>
    <w:p>
      <w:pPr>
        <w:spacing w:line="320" w:lineRule="exact"/>
        <w:ind w:left="1380" w:firstLine="405"/>
        <w:jc w:val="left"/>
        <w:rPr>
          <w:rFonts w:hint="eastAsia"/>
          <w:bCs/>
          <w:color w:val="333333"/>
        </w:rPr>
      </w:pPr>
      <w:r>
        <w:rPr>
          <w:bCs/>
          <w:color w:val="333333"/>
        </w:rPr>
        <w:t>4</w:t>
      </w:r>
      <w:r>
        <w:rPr>
          <w:rFonts w:hint="eastAsia"/>
          <w:bCs/>
          <w:color w:val="333333"/>
        </w:rPr>
        <w:t>. 待镶嵌料完全凝固，将橡皮模外翻，即可把样品从模中取出；</w:t>
      </w:r>
    </w:p>
    <w:p>
      <w:pPr>
        <w:spacing w:line="320" w:lineRule="exact"/>
        <w:ind w:left="1380" w:firstLine="405"/>
        <w:jc w:val="left"/>
        <w:rPr>
          <w:rFonts w:hint="eastAsia"/>
          <w:color w:val="333333"/>
        </w:rPr>
      </w:pPr>
      <w:r>
        <w:rPr>
          <w:bCs/>
          <w:color w:val="333333"/>
        </w:rPr>
        <w:t>5</w:t>
      </w:r>
      <w:r>
        <w:rPr>
          <w:rFonts w:hint="eastAsia"/>
          <w:bCs/>
          <w:color w:val="333333"/>
        </w:rPr>
        <w:t>．两组份在固化前溶于丙酮，可用丙酮进行清洗。</w:t>
      </w:r>
    </w:p>
    <w:p>
      <w:pPr>
        <w:spacing w:line="280" w:lineRule="exact"/>
        <w:ind w:left="2520" w:hanging="1080"/>
        <w:jc w:val="left"/>
        <w:rPr>
          <w:rFonts w:hint="eastAsia"/>
          <w:color w:val="000000"/>
        </w:rPr>
      </w:pPr>
    </w:p>
    <w:p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 w:firstLineChars="20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C2E703B"/>
    <w:multiLevelType w:val="multilevel"/>
    <w:tmpl w:val="6C2E703B"/>
    <w:lvl w:ilvl="0" w:tentative="0">
      <w:start w:val="1"/>
      <w:numFmt w:val="bullet"/>
      <w:lvlText w:val=""/>
      <w:lvlJc w:val="left"/>
      <w:pPr>
        <w:tabs>
          <w:tab w:val="left" w:pos="1800"/>
        </w:tabs>
        <w:ind w:left="180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2220"/>
        </w:tabs>
        <w:ind w:left="22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2640"/>
        </w:tabs>
        <w:ind w:left="26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3060"/>
        </w:tabs>
        <w:ind w:left="30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3480"/>
        </w:tabs>
        <w:ind w:left="34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3900"/>
        </w:tabs>
        <w:ind w:left="39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4320"/>
        </w:tabs>
        <w:ind w:left="43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4740"/>
        </w:tabs>
        <w:ind w:left="47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5160"/>
        </w:tabs>
        <w:ind w:left="5160" w:hanging="420"/>
      </w:pPr>
      <w:rPr>
        <w:rFonts w:hint="default" w:ascii="Wingdings" w:hAnsi="Wingdings"/>
      </w:rPr>
    </w:lvl>
  </w:abstractNum>
  <w:abstractNum w:abstractNumId="1">
    <w:nsid w:val="79C437F4"/>
    <w:multiLevelType w:val="multilevel"/>
    <w:tmpl w:val="79C437F4"/>
    <w:lvl w:ilvl="0" w:tentative="0">
      <w:start w:val="1"/>
      <w:numFmt w:val="japaneseCounting"/>
      <w:lvlText w:val="%1、"/>
      <w:lvlJc w:val="left"/>
      <w:pPr>
        <w:tabs>
          <w:tab w:val="left" w:pos="540"/>
        </w:tabs>
        <w:ind w:left="540" w:hanging="5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1M2Q0ZmYxMjJjZGExMDMyNGEyYjJjM2M5ZDE5MDAifQ=="/>
  </w:docVars>
  <w:rsids>
    <w:rsidRoot w:val="009D64B4"/>
    <w:rsid w:val="000447A1"/>
    <w:rsid w:val="00175E1B"/>
    <w:rsid w:val="002C6DC5"/>
    <w:rsid w:val="00320355"/>
    <w:rsid w:val="006A1A79"/>
    <w:rsid w:val="00721429"/>
    <w:rsid w:val="00775BB6"/>
    <w:rsid w:val="007A27C9"/>
    <w:rsid w:val="0083538C"/>
    <w:rsid w:val="00855A2F"/>
    <w:rsid w:val="008740EF"/>
    <w:rsid w:val="00964EC9"/>
    <w:rsid w:val="009B1C69"/>
    <w:rsid w:val="009C742B"/>
    <w:rsid w:val="009D64B4"/>
    <w:rsid w:val="00AA6D69"/>
    <w:rsid w:val="00C609BB"/>
    <w:rsid w:val="00DD6064"/>
    <w:rsid w:val="00E16A82"/>
    <w:rsid w:val="00E3352E"/>
    <w:rsid w:val="00E61701"/>
    <w:rsid w:val="00E8178F"/>
    <w:rsid w:val="00E866F2"/>
    <w:rsid w:val="00F536E9"/>
    <w:rsid w:val="015D31F6"/>
    <w:rsid w:val="0A571223"/>
    <w:rsid w:val="1140139E"/>
    <w:rsid w:val="1A5B6E6E"/>
    <w:rsid w:val="1FB92E2F"/>
    <w:rsid w:val="25410324"/>
    <w:rsid w:val="387E4D4F"/>
    <w:rsid w:val="4EB477AD"/>
    <w:rsid w:val="67511FE4"/>
    <w:rsid w:val="6B237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580</Words>
  <Characters>596</Characters>
  <Lines>1</Lines>
  <Paragraphs>1</Paragraphs>
  <TotalTime>0</TotalTime>
  <ScaleCrop>false</ScaleCrop>
  <LinksUpToDate>false</LinksUpToDate>
  <CharactersWithSpaces>656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2018-06-06T14:07:00Z</dcterms:created>
  <dc:creator>Administrator</dc:creator>
  <cp:lastModifiedBy>Administrator</cp:lastModifiedBy>
  <dcterms:modified xsi:type="dcterms:W3CDTF">2022-12-12T08:16:08Z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37E180B3A11F4ABD9EA127FAADF55CAE</vt:lpwstr>
  </property>
</Properties>
</file>